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3A7" w:rsidRPr="005D43A7" w:rsidRDefault="005D43A7" w:rsidP="005D43A7">
      <w:pPr>
        <w:spacing w:after="0" w:line="240" w:lineRule="auto"/>
        <w:jc w:val="center"/>
        <w:rPr>
          <w:rFonts w:ascii="Times New Roman" w:eastAsia="Times New Roman" w:hAnsi="Times New Roman" w:cs="Times New Roman"/>
          <w:sz w:val="24"/>
          <w:szCs w:val="24"/>
        </w:rPr>
      </w:pPr>
      <w:r w:rsidRPr="005D43A7">
        <w:rPr>
          <w:rFonts w:ascii="Times New Roman" w:eastAsia="Times New Roman" w:hAnsi="Times New Roman" w:cs="Times New Roman"/>
          <w:sz w:val="24"/>
          <w:szCs w:val="24"/>
        </w:rPr>
        <w:br/>
      </w:r>
      <w:bookmarkStart w:id="0" w:name="_GoBack"/>
    </w:p>
    <w:p w:rsidR="005D43A7" w:rsidRDefault="005D43A7" w:rsidP="005D43A7">
      <w:pPr>
        <w:spacing w:before="100" w:beforeAutospacing="1" w:after="100" w:afterAutospacing="1"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NOTICE OF PRIVACY PRACTICES</w:t>
      </w:r>
    </w:p>
    <w:bookmarkEnd w:id="0"/>
    <w:p w:rsidR="005D43A7" w:rsidRDefault="005D43A7" w:rsidP="005D43A7">
      <w:pPr>
        <w:spacing w:before="100" w:beforeAutospacing="1" w:after="100" w:afterAutospacing="1" w:line="240" w:lineRule="auto"/>
        <w:rPr>
          <w:rFonts w:ascii="Arial" w:eastAsia="Times New Roman" w:hAnsi="Arial" w:cs="Arial"/>
          <w:color w:val="000000"/>
          <w:sz w:val="21"/>
          <w:szCs w:val="21"/>
        </w:rPr>
      </w:pPr>
    </w:p>
    <w:p w:rsidR="005D43A7" w:rsidRPr="005D43A7" w:rsidRDefault="005D43A7" w:rsidP="005D43A7">
      <w:pPr>
        <w:spacing w:before="100" w:beforeAutospacing="1" w:after="100" w:afterAutospacing="1" w:line="240" w:lineRule="auto"/>
        <w:rPr>
          <w:rFonts w:ascii="Arial" w:eastAsia="Times New Roman" w:hAnsi="Arial" w:cs="Arial"/>
          <w:color w:val="000000"/>
          <w:sz w:val="21"/>
          <w:szCs w:val="21"/>
        </w:rPr>
      </w:pPr>
      <w:r w:rsidRPr="005D43A7">
        <w:rPr>
          <w:rFonts w:ascii="Arial" w:eastAsia="Times New Roman" w:hAnsi="Arial" w:cs="Arial"/>
          <w:color w:val="000000"/>
          <w:sz w:val="21"/>
          <w:szCs w:val="21"/>
        </w:rPr>
        <w:t>THIS NOTICE DESCRIBES HOW MEDICAL INFORMATION ABOUT YOU MAY BE USED AND DISCLOSED AND HOW YOU CAN GET ACCESS TO THIS INFORMATION. PLEASE REVIEW IT CAREFULLY.</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t>Mindful Spectrum Therapy LLC (the “Practice”) is committed to protecting your privacy. The Practice is required by federal law to maintain the privacy of Protected Health Information (“PHI”), which is information that identifies or could be used to identify you. The Practice is required to provide you with this Notice of Privacy Practices (this “Notice”), which explains the Practice's legal duties and privacy practices and your rights regarding PHI that we collect and maintain.</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r>
      <w:proofErr w:type="gramStart"/>
      <w:r w:rsidRPr="005D43A7">
        <w:rPr>
          <w:rFonts w:ascii="Arial" w:eastAsia="Times New Roman" w:hAnsi="Arial" w:cs="Arial"/>
          <w:color w:val="000000"/>
          <w:sz w:val="21"/>
          <w:szCs w:val="21"/>
        </w:rPr>
        <w:t>YOUR</w:t>
      </w:r>
      <w:proofErr w:type="gramEnd"/>
      <w:r w:rsidRPr="005D43A7">
        <w:rPr>
          <w:rFonts w:ascii="Arial" w:eastAsia="Times New Roman" w:hAnsi="Arial" w:cs="Arial"/>
          <w:color w:val="000000"/>
          <w:sz w:val="21"/>
          <w:szCs w:val="21"/>
        </w:rPr>
        <w:t xml:space="preserve"> RIGHTS</w:t>
      </w:r>
      <w:r w:rsidRPr="005D43A7">
        <w:rPr>
          <w:rFonts w:ascii="Arial" w:eastAsia="Times New Roman" w:hAnsi="Arial" w:cs="Arial"/>
          <w:color w:val="000000"/>
          <w:sz w:val="21"/>
          <w:szCs w:val="21"/>
        </w:rPr>
        <w:br/>
        <w:t>Your rights regarding PHI are explained below. To exercise these rights, please submit a written request to the Practice at the address noted below.</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r>
      <w:proofErr w:type="gramStart"/>
      <w:r w:rsidRPr="005D43A7">
        <w:rPr>
          <w:rFonts w:ascii="Arial" w:eastAsia="Times New Roman" w:hAnsi="Arial" w:cs="Arial"/>
          <w:color w:val="000000"/>
          <w:sz w:val="21"/>
          <w:szCs w:val="21"/>
        </w:rPr>
        <w:t>To inspect and copy PHI.</w:t>
      </w:r>
      <w:proofErr w:type="gramEnd"/>
      <w:r w:rsidRPr="005D43A7">
        <w:rPr>
          <w:rFonts w:ascii="Arial" w:eastAsia="Times New Roman" w:hAnsi="Arial" w:cs="Arial"/>
          <w:color w:val="000000"/>
          <w:sz w:val="21"/>
          <w:szCs w:val="21"/>
        </w:rPr>
        <w:br/>
        <w:t>• You can ask for an electronic or paper copy of PHI. The Practice may charge you a reasonable fee.</w:t>
      </w:r>
      <w:r w:rsidRPr="005D43A7">
        <w:rPr>
          <w:rFonts w:ascii="Arial" w:eastAsia="Times New Roman" w:hAnsi="Arial" w:cs="Arial"/>
          <w:color w:val="000000"/>
          <w:sz w:val="21"/>
          <w:szCs w:val="21"/>
        </w:rPr>
        <w:br/>
        <w:t>• The Practice may deny your request if it believes the disclosure will endanger your life or another person's life. You may have a right to have this decision reviewed.</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r>
      <w:proofErr w:type="gramStart"/>
      <w:r w:rsidRPr="005D43A7">
        <w:rPr>
          <w:rFonts w:ascii="Arial" w:eastAsia="Times New Roman" w:hAnsi="Arial" w:cs="Arial"/>
          <w:color w:val="000000"/>
          <w:sz w:val="21"/>
          <w:szCs w:val="21"/>
        </w:rPr>
        <w:t>To amend PHI.</w:t>
      </w:r>
      <w:proofErr w:type="gramEnd"/>
      <w:r w:rsidRPr="005D43A7">
        <w:rPr>
          <w:rFonts w:ascii="Arial" w:eastAsia="Times New Roman" w:hAnsi="Arial" w:cs="Arial"/>
          <w:color w:val="000000"/>
          <w:sz w:val="21"/>
          <w:szCs w:val="21"/>
        </w:rPr>
        <w:br/>
        <w:t>• You can ask to correct PHI you believe is incorrect or incomplete. The Practice may require you to make your request in writing and provide a reason for the request.</w:t>
      </w:r>
      <w:r w:rsidRPr="005D43A7">
        <w:rPr>
          <w:rFonts w:ascii="Arial" w:eastAsia="Times New Roman" w:hAnsi="Arial" w:cs="Arial"/>
          <w:color w:val="000000"/>
          <w:sz w:val="21"/>
          <w:szCs w:val="21"/>
        </w:rPr>
        <w:br/>
        <w:t>• The Practice may deny your request. The Practice will send a written explanation for the denial and allow you to submit a written statement of disagreement.</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r>
      <w:proofErr w:type="gramStart"/>
      <w:r w:rsidRPr="005D43A7">
        <w:rPr>
          <w:rFonts w:ascii="Arial" w:eastAsia="Times New Roman" w:hAnsi="Arial" w:cs="Arial"/>
          <w:color w:val="000000"/>
          <w:sz w:val="21"/>
          <w:szCs w:val="21"/>
        </w:rPr>
        <w:t>To request confidential communications.</w:t>
      </w:r>
      <w:proofErr w:type="gramEnd"/>
      <w:r w:rsidRPr="005D43A7">
        <w:rPr>
          <w:rFonts w:ascii="Arial" w:eastAsia="Times New Roman" w:hAnsi="Arial" w:cs="Arial"/>
          <w:color w:val="000000"/>
          <w:sz w:val="21"/>
          <w:szCs w:val="21"/>
        </w:rPr>
        <w:br/>
        <w:t>• You can ask the Practice to contact you in a specific way. The Practice will say “yes” to all reasonable requests.</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t>To limit what is used or shared.</w:t>
      </w:r>
      <w:r w:rsidRPr="005D43A7">
        <w:rPr>
          <w:rFonts w:ascii="Arial" w:eastAsia="Times New Roman" w:hAnsi="Arial" w:cs="Arial"/>
          <w:color w:val="000000"/>
          <w:sz w:val="21"/>
          <w:szCs w:val="21"/>
        </w:rPr>
        <w:br/>
        <w:t>• You can ask the Practice not to use or share PHI for treatment, payment, or business operations. The Practice is not required to agree if it would affect your care.</w:t>
      </w:r>
      <w:r w:rsidRPr="005D43A7">
        <w:rPr>
          <w:rFonts w:ascii="Arial" w:eastAsia="Times New Roman" w:hAnsi="Arial" w:cs="Arial"/>
          <w:color w:val="000000"/>
          <w:sz w:val="21"/>
          <w:szCs w:val="21"/>
        </w:rPr>
        <w:br/>
        <w:t>• If you pay for a service or health care item out-of-pocket in full, you can ask the Practice not to share PHI with your health insurer.</w:t>
      </w:r>
      <w:r w:rsidRPr="005D43A7">
        <w:rPr>
          <w:rFonts w:ascii="Arial" w:eastAsia="Times New Roman" w:hAnsi="Arial" w:cs="Arial"/>
          <w:color w:val="000000"/>
          <w:sz w:val="21"/>
          <w:szCs w:val="21"/>
        </w:rPr>
        <w:br/>
        <w:t>• You can ask for the Practice not to share your PHI with family members or friends by stating the specific restriction requested and to whom you want the restriction to apply.</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t>To obtain a list of those with whom your PHI has been shared.</w:t>
      </w:r>
      <w:r w:rsidRPr="005D43A7">
        <w:rPr>
          <w:rFonts w:ascii="Arial" w:eastAsia="Times New Roman" w:hAnsi="Arial" w:cs="Arial"/>
          <w:color w:val="000000"/>
          <w:sz w:val="21"/>
          <w:szCs w:val="21"/>
        </w:rPr>
        <w:br/>
        <w:t>• You can ask for a list, called an accounting, of the times your health information has been shared. You can receive one accounting every 12 months at no charge, but you may be charged a reasonable fee if you ask for one more frequently.</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r>
      <w:proofErr w:type="gramStart"/>
      <w:r w:rsidRPr="005D43A7">
        <w:rPr>
          <w:rFonts w:ascii="Arial" w:eastAsia="Times New Roman" w:hAnsi="Arial" w:cs="Arial"/>
          <w:color w:val="000000"/>
          <w:sz w:val="21"/>
          <w:szCs w:val="21"/>
        </w:rPr>
        <w:t>To receive a copy of this Notice.</w:t>
      </w:r>
      <w:proofErr w:type="gramEnd"/>
      <w:r w:rsidRPr="005D43A7">
        <w:rPr>
          <w:rFonts w:ascii="Arial" w:eastAsia="Times New Roman" w:hAnsi="Arial" w:cs="Arial"/>
          <w:color w:val="000000"/>
          <w:sz w:val="21"/>
          <w:szCs w:val="21"/>
        </w:rPr>
        <w:br/>
        <w:t>• You can ask for a paper copy of this Notice, even if you agreed to receive the Notice electronically.</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lastRenderedPageBreak/>
        <w:br/>
      </w:r>
      <w:proofErr w:type="gramStart"/>
      <w:r w:rsidRPr="005D43A7">
        <w:rPr>
          <w:rFonts w:ascii="Arial" w:eastAsia="Times New Roman" w:hAnsi="Arial" w:cs="Arial"/>
          <w:color w:val="000000"/>
          <w:sz w:val="21"/>
          <w:szCs w:val="21"/>
        </w:rPr>
        <w:t>To choose someone to act for you.</w:t>
      </w:r>
      <w:proofErr w:type="gramEnd"/>
      <w:r w:rsidRPr="005D43A7">
        <w:rPr>
          <w:rFonts w:ascii="Arial" w:eastAsia="Times New Roman" w:hAnsi="Arial" w:cs="Arial"/>
          <w:color w:val="000000"/>
          <w:sz w:val="21"/>
          <w:szCs w:val="21"/>
        </w:rPr>
        <w:br/>
        <w:t>• If you have given someone medical power of attorney or if someone is your legal guardian, that person can exercise your rights.</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t>To file a complaint if you feel your rights are violated.</w:t>
      </w:r>
      <w:r w:rsidRPr="005D43A7">
        <w:rPr>
          <w:rFonts w:ascii="Arial" w:eastAsia="Times New Roman" w:hAnsi="Arial" w:cs="Arial"/>
          <w:color w:val="000000"/>
          <w:sz w:val="21"/>
          <w:szCs w:val="21"/>
        </w:rPr>
        <w:br/>
        <w:t>• You can file a complaint by contacting the Practice using the following information</w:t>
      </w:r>
      <w:proofErr w:type="gramStart"/>
      <w:r w:rsidRPr="005D43A7">
        <w:rPr>
          <w:rFonts w:ascii="Arial" w:eastAsia="Times New Roman" w:hAnsi="Arial" w:cs="Arial"/>
          <w:color w:val="000000"/>
          <w:sz w:val="21"/>
          <w:szCs w:val="21"/>
        </w:rPr>
        <w:t>:</w:t>
      </w:r>
      <w:proofErr w:type="gramEnd"/>
      <w:r w:rsidRPr="005D43A7">
        <w:rPr>
          <w:rFonts w:ascii="Arial" w:eastAsia="Times New Roman" w:hAnsi="Arial" w:cs="Arial"/>
          <w:color w:val="000000"/>
          <w:sz w:val="21"/>
          <w:szCs w:val="21"/>
        </w:rPr>
        <w:br/>
        <w:t>Mindful Spectrum Therapy</w:t>
      </w:r>
      <w:r w:rsidRPr="005D43A7">
        <w:rPr>
          <w:rFonts w:ascii="Arial" w:eastAsia="Times New Roman" w:hAnsi="Arial" w:cs="Arial"/>
          <w:color w:val="000000"/>
          <w:sz w:val="21"/>
          <w:szCs w:val="21"/>
        </w:rPr>
        <w:br/>
        <w:t xml:space="preserve">7901 4th St N </w:t>
      </w:r>
      <w:proofErr w:type="spellStart"/>
      <w:r w:rsidRPr="005D43A7">
        <w:rPr>
          <w:rFonts w:ascii="Arial" w:eastAsia="Times New Roman" w:hAnsi="Arial" w:cs="Arial"/>
          <w:color w:val="000000"/>
          <w:sz w:val="21"/>
          <w:szCs w:val="21"/>
        </w:rPr>
        <w:t>Ste</w:t>
      </w:r>
      <w:proofErr w:type="spellEnd"/>
      <w:r w:rsidRPr="005D43A7">
        <w:rPr>
          <w:rFonts w:ascii="Arial" w:eastAsia="Times New Roman" w:hAnsi="Arial" w:cs="Arial"/>
          <w:color w:val="000000"/>
          <w:sz w:val="21"/>
          <w:szCs w:val="21"/>
        </w:rPr>
        <w:t xml:space="preserve"> 300</w:t>
      </w:r>
    </w:p>
    <w:p w:rsidR="005D43A7" w:rsidRPr="005D43A7" w:rsidRDefault="005D43A7" w:rsidP="005D43A7">
      <w:pPr>
        <w:spacing w:before="100" w:beforeAutospacing="1" w:after="0" w:line="240" w:lineRule="auto"/>
        <w:rPr>
          <w:rFonts w:ascii="Arial" w:eastAsia="Times New Roman" w:hAnsi="Arial" w:cs="Arial"/>
          <w:color w:val="000000"/>
          <w:sz w:val="21"/>
          <w:szCs w:val="21"/>
        </w:rPr>
      </w:pPr>
      <w:r w:rsidRPr="005D43A7">
        <w:rPr>
          <w:rFonts w:ascii="Arial" w:eastAsia="Times New Roman" w:hAnsi="Arial" w:cs="Arial"/>
          <w:color w:val="000000"/>
          <w:sz w:val="21"/>
          <w:szCs w:val="21"/>
        </w:rPr>
        <w:t>St. Petersburg FL 33702</w:t>
      </w:r>
      <w:r w:rsidRPr="005D43A7">
        <w:rPr>
          <w:rFonts w:ascii="Arial" w:eastAsia="Times New Roman" w:hAnsi="Arial" w:cs="Arial"/>
          <w:color w:val="000000"/>
          <w:sz w:val="21"/>
          <w:szCs w:val="21"/>
        </w:rPr>
        <w:br/>
        <w:t>Elizabeth M Hinckley Stanley</w:t>
      </w:r>
      <w:r w:rsidRPr="005D43A7">
        <w:rPr>
          <w:rFonts w:ascii="Arial" w:eastAsia="Times New Roman" w:hAnsi="Arial" w:cs="Arial"/>
          <w:color w:val="000000"/>
          <w:sz w:val="21"/>
          <w:szCs w:val="21"/>
        </w:rPr>
        <w:br/>
        <w:t>727 201 1797</w:t>
      </w:r>
      <w:r w:rsidRPr="005D43A7">
        <w:rPr>
          <w:rFonts w:ascii="Arial" w:eastAsia="Times New Roman" w:hAnsi="Arial" w:cs="Arial"/>
          <w:color w:val="000000"/>
          <w:sz w:val="21"/>
          <w:szCs w:val="21"/>
        </w:rPr>
        <w:br/>
        <w:t>• You can file a complaint with the U.S. Department of Health and Human Services Office for Civil Rights by sending a letter to 200 Independence Avenue, S.W., Washington, D.C. 20201, calling 1-877-696-6775, or visiting www.hhs.gov/ocr/privacy/hipaa/complaints/.</w:t>
      </w:r>
      <w:r w:rsidRPr="005D43A7">
        <w:rPr>
          <w:rFonts w:ascii="Arial" w:eastAsia="Times New Roman" w:hAnsi="Arial" w:cs="Arial"/>
          <w:color w:val="000000"/>
          <w:sz w:val="21"/>
          <w:szCs w:val="21"/>
        </w:rPr>
        <w:br/>
        <w:t>• The Practice will not retaliate against you for filing a complaint.</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r>
      <w:proofErr w:type="gramStart"/>
      <w:r w:rsidRPr="005D43A7">
        <w:rPr>
          <w:rFonts w:ascii="Arial" w:eastAsia="Times New Roman" w:hAnsi="Arial" w:cs="Arial"/>
          <w:color w:val="000000"/>
          <w:sz w:val="21"/>
          <w:szCs w:val="21"/>
        </w:rPr>
        <w:t>To opt out of receiving fundraising communications.</w:t>
      </w:r>
      <w:proofErr w:type="gramEnd"/>
      <w:r w:rsidRPr="005D43A7">
        <w:rPr>
          <w:rFonts w:ascii="Arial" w:eastAsia="Times New Roman" w:hAnsi="Arial" w:cs="Arial"/>
          <w:color w:val="000000"/>
          <w:sz w:val="21"/>
          <w:szCs w:val="21"/>
        </w:rPr>
        <w:br/>
        <w:t>• The Practice may contact you for fundraising efforts, but you can ask not to be contacted again.</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r>
      <w:proofErr w:type="gramStart"/>
      <w:r w:rsidRPr="005D43A7">
        <w:rPr>
          <w:rFonts w:ascii="Arial" w:eastAsia="Times New Roman" w:hAnsi="Arial" w:cs="Arial"/>
          <w:color w:val="000000"/>
          <w:sz w:val="21"/>
          <w:szCs w:val="21"/>
        </w:rPr>
        <w:t>OUR USES AND DISCLOSURES</w:t>
      </w:r>
      <w:r w:rsidRPr="005D43A7">
        <w:rPr>
          <w:rFonts w:ascii="Arial" w:eastAsia="Times New Roman" w:hAnsi="Arial" w:cs="Arial"/>
          <w:color w:val="000000"/>
          <w:sz w:val="21"/>
          <w:szCs w:val="21"/>
        </w:rPr>
        <w:br/>
        <w:t>1.</w:t>
      </w:r>
      <w:proofErr w:type="gramEnd"/>
      <w:r w:rsidRPr="005D43A7">
        <w:rPr>
          <w:rFonts w:ascii="Arial" w:eastAsia="Times New Roman" w:hAnsi="Arial" w:cs="Arial"/>
          <w:color w:val="000000"/>
          <w:sz w:val="21"/>
          <w:szCs w:val="21"/>
        </w:rPr>
        <w:t xml:space="preserve"> Routine Uses and Disclosures of PHI</w:t>
      </w:r>
      <w:r w:rsidRPr="005D43A7">
        <w:rPr>
          <w:rFonts w:ascii="Arial" w:eastAsia="Times New Roman" w:hAnsi="Arial" w:cs="Arial"/>
          <w:color w:val="000000"/>
          <w:sz w:val="21"/>
          <w:szCs w:val="21"/>
        </w:rPr>
        <w:br/>
        <w:t>The Practice is permitted under federal law to use and disclose PHI, without your written authorization, for certain routine uses and disclosures, such as those made for treatment, payment, and the operation of our business. The Practice typically uses or shares your health information in the following ways</w:t>
      </w:r>
      <w:proofErr w:type="gramStart"/>
      <w:r w:rsidRPr="005D43A7">
        <w:rPr>
          <w:rFonts w:ascii="Arial" w:eastAsia="Times New Roman" w:hAnsi="Arial" w:cs="Arial"/>
          <w:color w:val="000000"/>
          <w:sz w:val="21"/>
          <w:szCs w:val="21"/>
        </w:rPr>
        <w:t>:</w:t>
      </w:r>
      <w:proofErr w:type="gramEnd"/>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t>To treat you.</w:t>
      </w:r>
      <w:r w:rsidRPr="005D43A7">
        <w:rPr>
          <w:rFonts w:ascii="Arial" w:eastAsia="Times New Roman" w:hAnsi="Arial" w:cs="Arial"/>
          <w:color w:val="000000"/>
          <w:sz w:val="21"/>
          <w:szCs w:val="21"/>
        </w:rPr>
        <w:br/>
        <w:t>• The Practice can use and share PHI with other professionals who are treating you.</w:t>
      </w:r>
      <w:r w:rsidRPr="005D43A7">
        <w:rPr>
          <w:rFonts w:ascii="Arial" w:eastAsia="Times New Roman" w:hAnsi="Arial" w:cs="Arial"/>
          <w:color w:val="000000"/>
          <w:sz w:val="21"/>
          <w:szCs w:val="21"/>
        </w:rPr>
        <w:br/>
        <w:t>• Example: Your primary care doctor asks about your mental health treatment.</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r>
      <w:proofErr w:type="gramStart"/>
      <w:r w:rsidRPr="005D43A7">
        <w:rPr>
          <w:rFonts w:ascii="Arial" w:eastAsia="Times New Roman" w:hAnsi="Arial" w:cs="Arial"/>
          <w:color w:val="000000"/>
          <w:sz w:val="21"/>
          <w:szCs w:val="21"/>
        </w:rPr>
        <w:t>To run the health care operations.</w:t>
      </w:r>
      <w:proofErr w:type="gramEnd"/>
      <w:r w:rsidRPr="005D43A7">
        <w:rPr>
          <w:rFonts w:ascii="Arial" w:eastAsia="Times New Roman" w:hAnsi="Arial" w:cs="Arial"/>
          <w:color w:val="000000"/>
          <w:sz w:val="21"/>
          <w:szCs w:val="21"/>
        </w:rPr>
        <w:br/>
        <w:t>• The Practice can use and share PHI to run the business, improve your care, and contact you.</w:t>
      </w:r>
      <w:r w:rsidRPr="005D43A7">
        <w:rPr>
          <w:rFonts w:ascii="Arial" w:eastAsia="Times New Roman" w:hAnsi="Arial" w:cs="Arial"/>
          <w:color w:val="000000"/>
          <w:sz w:val="21"/>
          <w:szCs w:val="21"/>
        </w:rPr>
        <w:br/>
        <w:t>• Example: The Practice uses PHI to send you appointment reminders if you choose.</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r>
      <w:proofErr w:type="gramStart"/>
      <w:r w:rsidRPr="005D43A7">
        <w:rPr>
          <w:rFonts w:ascii="Arial" w:eastAsia="Times New Roman" w:hAnsi="Arial" w:cs="Arial"/>
          <w:color w:val="000000"/>
          <w:sz w:val="21"/>
          <w:szCs w:val="21"/>
        </w:rPr>
        <w:t>To bill for your services.</w:t>
      </w:r>
      <w:proofErr w:type="gramEnd"/>
      <w:r w:rsidRPr="005D43A7">
        <w:rPr>
          <w:rFonts w:ascii="Arial" w:eastAsia="Times New Roman" w:hAnsi="Arial" w:cs="Arial"/>
          <w:color w:val="000000"/>
          <w:sz w:val="21"/>
          <w:szCs w:val="21"/>
        </w:rPr>
        <w:br/>
        <w:t>• The Practice can use and share PHI to bill and get payment from health plans or other entities.</w:t>
      </w:r>
      <w:r w:rsidRPr="005D43A7">
        <w:rPr>
          <w:rFonts w:ascii="Arial" w:eastAsia="Times New Roman" w:hAnsi="Arial" w:cs="Arial"/>
          <w:color w:val="000000"/>
          <w:sz w:val="21"/>
          <w:szCs w:val="21"/>
        </w:rPr>
        <w:br/>
        <w:t>• Example: The Practice gives PHI to your health insurance plan so it will pay for your services.</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t>2. Uses and Disclosures of PHI That May Be Made Without Your Authorization or Opportunity to Object</w:t>
      </w:r>
      <w:r w:rsidRPr="005D43A7">
        <w:rPr>
          <w:rFonts w:ascii="Arial" w:eastAsia="Times New Roman" w:hAnsi="Arial" w:cs="Arial"/>
          <w:color w:val="000000"/>
          <w:sz w:val="21"/>
          <w:szCs w:val="21"/>
        </w:rPr>
        <w:br/>
        <w:t>The Practice may use or disclose PHI without your authorization or an opportunity for you to object, including</w:t>
      </w:r>
      <w:proofErr w:type="gramStart"/>
      <w:r w:rsidRPr="005D43A7">
        <w:rPr>
          <w:rFonts w:ascii="Arial" w:eastAsia="Times New Roman" w:hAnsi="Arial" w:cs="Arial"/>
          <w:color w:val="000000"/>
          <w:sz w:val="21"/>
          <w:szCs w:val="21"/>
        </w:rPr>
        <w:t>:</w:t>
      </w:r>
      <w:proofErr w:type="gramEnd"/>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t>To help with public health and safety issues</w:t>
      </w:r>
      <w:r w:rsidRPr="005D43A7">
        <w:rPr>
          <w:rFonts w:ascii="Arial" w:eastAsia="Times New Roman" w:hAnsi="Arial" w:cs="Arial"/>
          <w:color w:val="000000"/>
          <w:sz w:val="21"/>
          <w:szCs w:val="21"/>
        </w:rPr>
        <w:br/>
        <w:t>• Public health: To prevent the spread of disease, assist in product recalls, and report adverse reactions to medication.</w:t>
      </w:r>
      <w:r w:rsidRPr="005D43A7">
        <w:rPr>
          <w:rFonts w:ascii="Arial" w:eastAsia="Times New Roman" w:hAnsi="Arial" w:cs="Arial"/>
          <w:color w:val="000000"/>
          <w:sz w:val="21"/>
          <w:szCs w:val="21"/>
        </w:rPr>
        <w:br/>
        <w:t>• Required by the Secretary of Health and Human Services: We may be required to disclose your PHI to the Secretary of Health and Human Services to investigate or determine our compliance with the requirements of the final rule on Standards for Privacy of Individually Identifiable Health Information.</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lastRenderedPageBreak/>
        <w:t>• Health oversight: For audits, investigations, and inspections by government agencies that oversee the health care system, government benefit programs, other government regulatory programs, and civil rights laws.</w:t>
      </w:r>
      <w:r w:rsidRPr="005D43A7">
        <w:rPr>
          <w:rFonts w:ascii="Arial" w:eastAsia="Times New Roman" w:hAnsi="Arial" w:cs="Arial"/>
          <w:color w:val="000000"/>
          <w:sz w:val="21"/>
          <w:szCs w:val="21"/>
        </w:rPr>
        <w:br/>
        <w:t>• Serious threat to health or safety: To prevent a serious and imminent threat.</w:t>
      </w:r>
      <w:r w:rsidRPr="005D43A7">
        <w:rPr>
          <w:rFonts w:ascii="Arial" w:eastAsia="Times New Roman" w:hAnsi="Arial" w:cs="Arial"/>
          <w:color w:val="000000"/>
          <w:sz w:val="21"/>
          <w:szCs w:val="21"/>
        </w:rPr>
        <w:br/>
        <w:t>• Abuse or Neglect: To report abuse, neglect, or domestic violence.</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t>To comply with law, law enforcement, or other government requests</w:t>
      </w:r>
      <w:r w:rsidRPr="005D43A7">
        <w:rPr>
          <w:rFonts w:ascii="Arial" w:eastAsia="Times New Roman" w:hAnsi="Arial" w:cs="Arial"/>
          <w:color w:val="000000"/>
          <w:sz w:val="21"/>
          <w:szCs w:val="21"/>
        </w:rPr>
        <w:br/>
        <w:t xml:space="preserve">• </w:t>
      </w:r>
      <w:proofErr w:type="gramStart"/>
      <w:r w:rsidRPr="005D43A7">
        <w:rPr>
          <w:rFonts w:ascii="Arial" w:eastAsia="Times New Roman" w:hAnsi="Arial" w:cs="Arial"/>
          <w:color w:val="000000"/>
          <w:sz w:val="21"/>
          <w:szCs w:val="21"/>
        </w:rPr>
        <w:t>Required</w:t>
      </w:r>
      <w:proofErr w:type="gramEnd"/>
      <w:r w:rsidRPr="005D43A7">
        <w:rPr>
          <w:rFonts w:ascii="Arial" w:eastAsia="Times New Roman" w:hAnsi="Arial" w:cs="Arial"/>
          <w:color w:val="000000"/>
          <w:sz w:val="21"/>
          <w:szCs w:val="21"/>
        </w:rPr>
        <w:t xml:space="preserve"> by law: If required by federal, state or local law.</w:t>
      </w:r>
      <w:r w:rsidRPr="005D43A7">
        <w:rPr>
          <w:rFonts w:ascii="Arial" w:eastAsia="Times New Roman" w:hAnsi="Arial" w:cs="Arial"/>
          <w:color w:val="000000"/>
          <w:sz w:val="21"/>
          <w:szCs w:val="21"/>
        </w:rPr>
        <w:br/>
        <w:t>• Judicial and administrative proceedings: To respond to a court order, subpoena, or discovery request.</w:t>
      </w:r>
      <w:r w:rsidRPr="005D43A7">
        <w:rPr>
          <w:rFonts w:ascii="Arial" w:eastAsia="Times New Roman" w:hAnsi="Arial" w:cs="Arial"/>
          <w:color w:val="000000"/>
          <w:sz w:val="21"/>
          <w:szCs w:val="21"/>
        </w:rPr>
        <w:br/>
        <w:t>• Law enforcement: For law locate and identify you or disclose information about a victim of a crime.</w:t>
      </w:r>
      <w:r w:rsidRPr="005D43A7">
        <w:rPr>
          <w:rFonts w:ascii="Arial" w:eastAsia="Times New Roman" w:hAnsi="Arial" w:cs="Arial"/>
          <w:color w:val="000000"/>
          <w:sz w:val="21"/>
          <w:szCs w:val="21"/>
        </w:rPr>
        <w:br/>
        <w:t>• Specialized Government Functions: For military or national security concerns, including intelligence, protective services for heads of state, or your security clearance.</w:t>
      </w:r>
      <w:r w:rsidRPr="005D43A7">
        <w:rPr>
          <w:rFonts w:ascii="Arial" w:eastAsia="Times New Roman" w:hAnsi="Arial" w:cs="Arial"/>
          <w:color w:val="000000"/>
          <w:sz w:val="21"/>
          <w:szCs w:val="21"/>
        </w:rPr>
        <w:br/>
        <w:t>• National security and intelligence activities: For intelligence, counterintelligence, protection of the President, other authorized persons or foreign heads of state, for purpose of determining your own security clearance and other national security activities authorized by law.</w:t>
      </w:r>
      <w:r w:rsidRPr="005D43A7">
        <w:rPr>
          <w:rFonts w:ascii="Arial" w:eastAsia="Times New Roman" w:hAnsi="Arial" w:cs="Arial"/>
          <w:color w:val="000000"/>
          <w:sz w:val="21"/>
          <w:szCs w:val="21"/>
        </w:rPr>
        <w:br/>
        <w:t>• Workers' Compensation: To comply with workers' compensation laws or support claims.</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t>To comply with other requests</w:t>
      </w:r>
      <w:r w:rsidRPr="005D43A7">
        <w:rPr>
          <w:rFonts w:ascii="Arial" w:eastAsia="Times New Roman" w:hAnsi="Arial" w:cs="Arial"/>
          <w:color w:val="000000"/>
          <w:sz w:val="21"/>
          <w:szCs w:val="21"/>
        </w:rPr>
        <w:br/>
        <w:t>• Coroners and Funeral Directors: To perform their legally authorized duties.</w:t>
      </w:r>
      <w:r w:rsidRPr="005D43A7">
        <w:rPr>
          <w:rFonts w:ascii="Arial" w:eastAsia="Times New Roman" w:hAnsi="Arial" w:cs="Arial"/>
          <w:color w:val="000000"/>
          <w:sz w:val="21"/>
          <w:szCs w:val="21"/>
        </w:rPr>
        <w:br/>
        <w:t>• Organ Donation: For organ donation or transplantation.</w:t>
      </w:r>
      <w:r w:rsidRPr="005D43A7">
        <w:rPr>
          <w:rFonts w:ascii="Arial" w:eastAsia="Times New Roman" w:hAnsi="Arial" w:cs="Arial"/>
          <w:color w:val="000000"/>
          <w:sz w:val="21"/>
          <w:szCs w:val="21"/>
        </w:rPr>
        <w:br/>
        <w:t>• Research: For research that has been approved by an institutional review board.</w:t>
      </w:r>
      <w:r w:rsidRPr="005D43A7">
        <w:rPr>
          <w:rFonts w:ascii="Arial" w:eastAsia="Times New Roman" w:hAnsi="Arial" w:cs="Arial"/>
          <w:color w:val="000000"/>
          <w:sz w:val="21"/>
          <w:szCs w:val="21"/>
        </w:rPr>
        <w:br/>
        <w:t>• Inmates: The Practice created or received your PHI in the course of providing care.</w:t>
      </w:r>
      <w:r w:rsidRPr="005D43A7">
        <w:rPr>
          <w:rFonts w:ascii="Arial" w:eastAsia="Times New Roman" w:hAnsi="Arial" w:cs="Arial"/>
          <w:color w:val="000000"/>
          <w:sz w:val="21"/>
          <w:szCs w:val="21"/>
        </w:rPr>
        <w:br/>
        <w:t>• Business Associates: To organizations that perform functions, activities or services on our behalf.</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t>3. Uses and Disclosures of PHI That May Be Made With Your Authorization or Opportunity to Object</w:t>
      </w:r>
      <w:r w:rsidRPr="005D43A7">
        <w:rPr>
          <w:rFonts w:ascii="Arial" w:eastAsia="Times New Roman" w:hAnsi="Arial" w:cs="Arial"/>
          <w:color w:val="000000"/>
          <w:sz w:val="21"/>
          <w:szCs w:val="21"/>
        </w:rPr>
        <w:br/>
        <w:t>Unless you object, the Practice may disclose PHI</w:t>
      </w:r>
      <w:proofErr w:type="gramStart"/>
      <w:r w:rsidRPr="005D43A7">
        <w:rPr>
          <w:rFonts w:ascii="Arial" w:eastAsia="Times New Roman" w:hAnsi="Arial" w:cs="Arial"/>
          <w:color w:val="000000"/>
          <w:sz w:val="21"/>
          <w:szCs w:val="21"/>
        </w:rPr>
        <w:t>:</w:t>
      </w:r>
      <w:proofErr w:type="gramEnd"/>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t>To your family, friends, or others if PHI directly relates to that person's involvement in your care.</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t>If it is in your best interest because you are unable to state your preference.</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t>4. Uses and Disclosures of PHI Based Upon Your Written Authorization</w:t>
      </w:r>
      <w:r w:rsidRPr="005D43A7">
        <w:rPr>
          <w:rFonts w:ascii="Arial" w:eastAsia="Times New Roman" w:hAnsi="Arial" w:cs="Arial"/>
          <w:color w:val="000000"/>
          <w:sz w:val="21"/>
          <w:szCs w:val="21"/>
        </w:rPr>
        <w:br/>
        <w:t>The Practice must obtain your written authorization to use and/or disclose PHI for the following purposes</w:t>
      </w:r>
      <w:proofErr w:type="gramStart"/>
      <w:r w:rsidRPr="005D43A7">
        <w:rPr>
          <w:rFonts w:ascii="Arial" w:eastAsia="Times New Roman" w:hAnsi="Arial" w:cs="Arial"/>
          <w:color w:val="000000"/>
          <w:sz w:val="21"/>
          <w:szCs w:val="21"/>
        </w:rPr>
        <w:t>:</w:t>
      </w:r>
      <w:proofErr w:type="gramEnd"/>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t>Marketing, sale of PHI, and psychotherapy notes.</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t>You may revoke your authorization, at any time, by contacting the Practice in writing, using the information above. The Practice will not use or share PHI other than as described in Notice unless you give your permission in writing.</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br/>
        <w:t>OUR RESPONSIBILITIES</w:t>
      </w:r>
      <w:r w:rsidRPr="005D43A7">
        <w:rPr>
          <w:rFonts w:ascii="Arial" w:eastAsia="Times New Roman" w:hAnsi="Arial" w:cs="Arial"/>
          <w:color w:val="000000"/>
          <w:sz w:val="21"/>
          <w:szCs w:val="21"/>
        </w:rPr>
        <w:br/>
        <w:t>• The Practice is required by law to maintain the privacy and security of PHI.</w:t>
      </w:r>
      <w:r w:rsidRPr="005D43A7">
        <w:rPr>
          <w:rFonts w:ascii="Arial" w:eastAsia="Times New Roman" w:hAnsi="Arial" w:cs="Arial"/>
          <w:color w:val="000000"/>
          <w:sz w:val="21"/>
          <w:szCs w:val="21"/>
        </w:rPr>
        <w:br/>
        <w:t>• The Practice is required to abide by the terms of this Notice currently in effect. Where more stringent state or federal law governs PHI, the Practice will abide by the more stringent law.</w:t>
      </w:r>
      <w:r w:rsidRPr="005D43A7">
        <w:rPr>
          <w:rFonts w:ascii="Arial" w:eastAsia="Times New Roman" w:hAnsi="Arial" w:cs="Arial"/>
          <w:color w:val="000000"/>
          <w:sz w:val="21"/>
          <w:szCs w:val="21"/>
        </w:rPr>
        <w:br/>
        <w:t>• The Practice reserves the right to amend Notice. All changes are applicable to PHI collected and maintained by the Practice. Should the Practice make changes, you may obtain a revised Notice by requesting a copy from the Practice, using the information above, or by viewing a copy on the website mindfulspectrumtherapy.com.</w:t>
      </w:r>
      <w:r w:rsidRPr="005D43A7">
        <w:rPr>
          <w:rFonts w:ascii="Arial" w:eastAsia="Times New Roman" w:hAnsi="Arial" w:cs="Arial"/>
          <w:color w:val="000000"/>
          <w:sz w:val="21"/>
          <w:szCs w:val="21"/>
        </w:rPr>
        <w:br/>
        <w:t>• The Practice will inform you if PHI is compromised in a breach.</w:t>
      </w:r>
      <w:r w:rsidRPr="005D43A7">
        <w:rPr>
          <w:rFonts w:ascii="Arial" w:eastAsia="Times New Roman" w:hAnsi="Arial" w:cs="Arial"/>
          <w:color w:val="000000"/>
          <w:sz w:val="21"/>
          <w:szCs w:val="21"/>
        </w:rPr>
        <w:br/>
      </w:r>
      <w:r w:rsidRPr="005D43A7">
        <w:rPr>
          <w:rFonts w:ascii="Arial" w:eastAsia="Times New Roman" w:hAnsi="Arial" w:cs="Arial"/>
          <w:color w:val="000000"/>
          <w:sz w:val="21"/>
          <w:szCs w:val="21"/>
        </w:rPr>
        <w:lastRenderedPageBreak/>
        <w:br/>
        <w:t>This Notice is effective on January 12, 2025.</w:t>
      </w:r>
    </w:p>
    <w:p w:rsidR="00997EE3" w:rsidRDefault="00997EE3"/>
    <w:sectPr w:rsidR="00997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91B"/>
    <w:rsid w:val="005D43A7"/>
    <w:rsid w:val="00997EE3"/>
    <w:rsid w:val="00FF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43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43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0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2</cp:revision>
  <dcterms:created xsi:type="dcterms:W3CDTF">2025-01-12T09:00:00Z</dcterms:created>
  <dcterms:modified xsi:type="dcterms:W3CDTF">2025-01-12T09:00:00Z</dcterms:modified>
</cp:coreProperties>
</file>